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Factorización de Números Naturales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media (15-17 años) en la factorización de números naturales utilizando el teorema fundamental de la aritmética. Se consideran criterios claros y diferenciados para valorar desde el conocimiento conceptual hasta la presentación y precisión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Factorización de Números Naturales</w:t></w:r></w:p><w:p><w:pPr/><w:r><w:rPr/><w:t xml:space="preserve">Esta rúbrica está diseñada para evaluar la habilidad de estudiantes de media (15-17 años) en la factorización de números naturales utilizando el teorema fundamental de la aritmética. Se consideran criterios claros y diferenciados para valorar desde el conocimiento conceptual hasta la presentación y precisión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Teorema Fundamental de la Aritmética</w:t></w:r></w:p></w:tc><w:tc><w:tcPr><w:noWrap/></w:tcPr><w:p><w:pPr/><w:r><w:rPr><w:b w:val="1"/><w:bCs w:val="1"/></w:rPr><w:t xml:space="preserve">Excelente (90%+):</w:t></w:r><w:r><w:rPr/><w:t xml:space="preserve"> Explica correctamente y con detalle el teorema, demostrando comprensión profunda.</w:t></w:r><w:br/><w:r><w:rPr/><w:t xml:space="preserve">        </w:t></w:r><w:r><w:rPr><w:b w:val="1"/><w:bCs w:val="1"/></w:rPr><w:t xml:space="preserve">Bueno (80%+):</w:t></w:r><w:r><w:rPr/><w:t xml:space="preserve"> Explica el teorema de forma clara con pequeños errores conceptuales.</w:t></w:r><w:br/><w:r><w:rPr/><w:t xml:space="preserve">        </w:t></w:r><w:r><w:rPr><w:b w:val="1"/><w:bCs w:val="1"/></w:rPr><w:t xml:space="preserve">Aceptable (50%+):</w:t></w:r><w:r><w:rPr/><w:t xml:space="preserve"> Reconoce el teorema pero con explicaciones vagas o incompletas.</w:t></w:r><w:br/><w:r><w:rPr/><w:t xml:space="preserve">        </w:t></w:r><w:r><w:rPr><w:b w:val="1"/><w:bCs w:val="1"/></w:rPr><w:t xml:space="preserve">Pobre (<50%):</w:t></w:r><w:r><w:rPr/><w:t xml:space="preserve"> Muestra poca o ninguna comprensión del teorema.      </w:t></w:r></w:p></w:tc><w:tc><w:tcPr><w:noWrap/></w:tcPr><w:p><w:pPr/><w:r><w:rPr/><w:t xml:space="preserve">0 - 10</w:t></w:r></w:p></w:tc></w:tr><w:tr><w:trPr/><w:tc><w:tcPr><w:noWrap/></w:tcPr><w:p><w:pPr/><w:r><w:rPr/><w:t xml:space="preserve">Identificación correcta de factores primos</w:t></w:r></w:p></w:tc><w:tc><w:tcPr><w:noWrap/></w:tcPr><w:p><w:pPr/><w:r><w:rPr><w:b w:val="1"/><w:bCs w:val="1"/></w:rPr><w:t xml:space="preserve">Excelente (90%+):</w:t></w:r><w:r><w:rPr/><w:t xml:space="preserve"> Identifica todos los factores primos correctamente sin error.</w:t></w:r><w:br/><w:r><w:rPr/><w:t xml:space="preserve">        </w:t></w:r><w:r><w:rPr><w:b w:val="1"/><w:bCs w:val="1"/></w:rPr><w:t xml:space="preserve">Bueno (80%+):</w:t></w:r><w:r><w:rPr/><w:t xml:space="preserve"> Identifica la mayoría de factores primos correctamente, con errores mínimos.</w:t></w:r><w:br/><w:r><w:rPr/><w:t xml:space="preserve">        </w:t></w:r><w:r><w:rPr><w:b w:val="1"/><w:bCs w:val="1"/></w:rPr><w:t xml:space="preserve">Aceptable (50%+):</w:t></w:r><w:r><w:rPr/><w:t xml:space="preserve"> Identifica algunos factores primos pero con errores frecuentes.</w:t></w:r><w:br/><w:r><w:rPr/><w:t xml:space="preserve">        </w:t></w:r><w:r><w:rPr><w:b w:val="1"/><w:bCs w:val="1"/></w:rPr><w:t xml:space="preserve">Pobre (<50%):</w:t></w:r><w:r><w:rPr/><w:t xml:space="preserve"> No identifica o identifica incorrectamente la mayoría de factores primos.      </w:t></w:r></w:p></w:tc><w:tc><w:tcPr><w:noWrap/></w:tcPr><w:p><w:pPr/><w:r><w:rPr/><w:t xml:space="preserve">0 - 15</w:t></w:r></w:p></w:tc></w:tr><w:tr><w:trPr/><w:tc><w:tcPr><w:noWrap/></w:tcPr><w:p><w:pPr/><w:r><w:rPr/><w:t xml:space="preserve">Uso adecuado de la descomposición en factores primos</w:t></w:r></w:p></w:tc><w:tc><w:tcPr><w:noWrap/></w:tcPr><w:p><w:pPr/><w:r><w:rPr><w:b w:val="1"/><w:bCs w:val="1"/></w:rPr><w:t xml:space="preserve">Excelente (90%+):</w:t></w:r><w:r><w:rPr/><w:t xml:space="preserve"> Descompone números en factores primos de manera ordenada y correcta.</w:t></w:r><w:br/><w:r><w:rPr/><w:t xml:space="preserve">        </w:t></w:r><w:r><w:rPr><w:b w:val="1"/><w:bCs w:val="1"/></w:rPr><w:t xml:space="preserve">Bueno (80%+):</w:t></w:r><w:r><w:rPr/><w:t xml:space="preserve"> Descompone correctamente pero con leves desorden o pasos poco claros.</w:t></w:r><w:br/><w:r><w:rPr/><w:t xml:space="preserve">        </w:t></w:r><w:r><w:rPr><w:b w:val="1"/><w:bCs w:val="1"/></w:rPr><w:t xml:space="preserve">Aceptable (50%+):</w:t></w:r><w:r><w:rPr/><w:t xml:space="preserve"> Realiza la descomposición incompleta o con errores en algunos pasos.</w:t></w:r><w:br/><w:r><w:rPr/><w:t xml:space="preserve">        </w:t></w:r><w:r><w:rPr><w:b w:val="1"/><w:bCs w:val="1"/></w:rPr><w:t xml:space="preserve">Pobre (<50%):</w:t></w:r><w:r><w:rPr/><w:t xml:space="preserve"> La descomposición está mayormente incorrecta o ausente.      </w:t></w:r></w:p></w:tc><w:tc><w:tcPr><w:noWrap/></w:tcPr><w:p><w:pPr/><w:r><w:rPr/><w:t xml:space="preserve">0 - 20</w:t></w:r></w:p></w:tc></w:tr><w:tr><w:trPr/><w:tc><w:tcPr><w:noWrap/></w:tcPr><w:p><w:pPr/><w:r><w:rPr/><w:t xml:space="preserve">Precisión en los cálculos aritméticos</w:t></w:r></w:p></w:tc><w:tc><w:tcPr><w:noWrap/></w:tcPr><w:p><w:pPr/><w:r><w:rPr><w:b w:val="1"/><w:bCs w:val="1"/></w:rPr><w:t xml:space="preserve">Excelente (90%+):</w:t></w:r><w:r><w:rPr/><w:t xml:space="preserve"> Sin errores aritméticos durante la factorización.</w:t></w:r><w:br/><w:r><w:rPr/><w:t xml:space="preserve">        </w:t></w:r><w:r><w:rPr><w:b w:val="1"/><w:bCs w:val="1"/></w:rPr><w:t xml:space="preserve">Bueno (80%+):</w:t></w:r><w:r><w:rPr/><w:t xml:space="preserve"> Uno o dos errores aritméticos menores que no afectan el resultado final.</w:t></w:r><w:br/><w:r><w:rPr/><w:t xml:space="preserve">        </w:t></w:r><w:r><w:rPr><w:b w:val="1"/><w:bCs w:val="1"/></w:rPr><w:t xml:space="preserve">Aceptable (50%+):</w:t></w:r><w:r><w:rPr/><w:t xml:space="preserve"> Algunos errores aritméticos que afectan parcialmente los resultados.</w:t></w:r><w:br/><w:r><w:rPr/><w:t xml:space="preserve">        </w:t></w:r><w:r><w:rPr><w:b w:val="1"/><w:bCs w:val="1"/></w:rPr><w:t xml:space="preserve">Pobre (<50%):</w:t></w:r><w:r><w:rPr/><w:t xml:space="preserve"> Errores frecuentes que invalidan la factorización.      </w:t></w:r></w:p></w:tc><w:tc><w:tcPr><w:noWrap/></w:tcPr><w:p><w:pPr/><w:r><w:rPr/><w:t xml:space="preserve">0 - 15</w:t></w:r></w:p></w:tc></w:tr><w:tr><w:trPr/><w:tc><w:tcPr><w:noWrap/></w:tcPr><w:p><w:pPr/><w:r><w:rPr/><w:t xml:space="preserve">Claridad y organización del procedimiento</w:t></w:r></w:p></w:tc><w:tc><w:tcPr><w:noWrap/></w:tcPr><w:p><w:pPr/><w:r><w:rPr><w:b w:val="1"/><w:bCs w:val="1"/></w:rPr><w:t xml:space="preserve">Excelente (90%+):</w:t></w:r><w:r><w:rPr/><w:t xml:space="preserve"> Presenta el procedimiento de forma clara, ordenada y lógica.</w:t></w:r><w:br/><w:r><w:rPr/><w:t xml:space="preserve">        </w:t></w:r><w:r><w:rPr><w:b w:val="1"/><w:bCs w:val="1"/></w:rPr><w:t xml:space="preserve">Bueno (80%+):</w:t></w:r><w:r><w:rPr/><w:t xml:space="preserve"> Procedimiento generalmente claro con ligeras desorganizaciones.</w:t></w:r><w:br/><w:r><w:rPr/><w:t xml:space="preserve">        </w:t></w:r><w:r><w:rPr><w:b w:val="1"/><w:bCs w:val="1"/></w:rPr><w:t xml:space="preserve">Aceptable (50%+):</w:t></w:r><w:r><w:rPr/><w:t xml:space="preserve"> Procedimiento poco claro o desordenado, dificultando la comprensión.</w:t></w:r><w:br/><w:r><w:rPr/><w:t xml:space="preserve">        </w:t></w:r><w:r><w:rPr><w:b w:val="1"/><w:bCs w:val="1"/></w:rPr><w:t xml:space="preserve">Pobre (<50%):</w:t></w:r><w:r><w:rPr/><w:t xml:space="preserve"> Procedimiento confuso o incompleto, sin lógica aparente.      </w:t></w:r></w:p></w:tc><w:tc><w:tcPr><w:noWrap/></w:tcPr><w:p><w:pPr/><w:r><w:rPr/><w:t xml:space="preserve">0 - 15</w:t></w:r></w:p></w:tc></w:tr><w:tr><w:trPr/><w:tc><w:tcPr><w:noWrap/></w:tcPr><w:p><w:pPr/><w:r><w:rPr/><w:t xml:space="preserve">Aplicación correcta de la notación matemática</w:t></w:r></w:p></w:tc><w:tc><w:tcPr><w:noWrap/></w:tcPr><w:p><w:pPr/><w:r><w:rPr><w:b w:val="1"/><w:bCs w:val="1"/></w:rPr><w:t xml:space="preserve">Excelente (90%+):</w:t></w:r><w:r><w:rPr/><w:t xml:space="preserve"> Utiliza correctamente toda la notación matemática estándar.</w:t></w:r><w:br/><w:r><w:rPr/><w:t xml:space="preserve">        </w:t></w:r><w:r><w:rPr><w:b w:val="1"/><w:bCs w:val="1"/></w:rPr><w:t xml:space="preserve">Bueno (80%+):</w:t></w:r><w:r><w:rPr/><w:t xml:space="preserve"> Usa la notación adecuadamente con errores menores.</w:t></w:r><w:br/><w:r><w:rPr/><w:t xml:space="preserve">        </w:t></w:r><w:r><w:rPr><w:b w:val="1"/><w:bCs w:val="1"/></w:rPr><w:t xml:space="preserve">Aceptable (50%+):</w:t></w:r><w:r><w:rPr/><w:t xml:space="preserve"> Uso inconsistente o incorrecto de la notación.</w:t></w:r><w:br/><w:r><w:rPr/><w:t xml:space="preserve">        </w:t></w:r><w:r><w:rPr><w:b w:val="1"/><w:bCs w:val="1"/></w:rPr><w:t xml:space="preserve">Pobre (<50%):</w:t></w:r><w:r><w:rPr/><w:t xml:space="preserve"> Notación incorrecta o ausente.      </w:t></w:r></w:p></w:tc><w:tc><w:tcPr><w:noWrap/></w:tcPr><w:p><w:pPr/><w:r><w:rPr/><w:t xml:space="preserve">0 - 10</w:t></w:r></w:p></w:tc></w:tr><w:tr><w:trPr/><w:tc><w:tcPr><w:noWrap/></w:tcPr><w:p><w:pPr/><w:r><w:rPr/><w:t xml:space="preserve">Interpretación y explicación de resultados</w:t></w:r></w:p></w:tc><w:tc><w:tcPr><w:noWrap/></w:tcPr><w:p><w:pPr/><w:r><w:rPr><w:b w:val="1"/><w:bCs w:val="1"/></w:rPr><w:t xml:space="preserve">Excelente (90%+):</w:t></w:r><w:r><w:rPr/><w:t xml:space="preserve"> Interpreta correctamente el resultado y explica su significado con claridad.</w:t></w:r><w:br/><w:r><w:rPr/><w:t xml:space="preserve">        </w:t></w:r><w:r><w:rPr><w:b w:val="1"/><w:bCs w:val="1"/></w:rPr><w:t xml:space="preserve">Bueno (80%+):</w:t></w:r><w:r><w:rPr/><w:t xml:space="preserve"> Explica el resultado con algunos detalles faltantes o imprecisos.</w:t></w:r><w:br/><w:r><w:rPr/><w:t xml:space="preserve">        </w:t></w:r><w:r><w:rPr><w:b w:val="1"/><w:bCs w:val="1"/></w:rPr><w:t xml:space="preserve">Aceptable (50%+):</w:t></w:r><w:r><w:rPr/><w:t xml:space="preserve"> Explicación limitada o con errores conceptuales.</w:t></w:r><w:br/><w:r><w:rPr/><w:t xml:space="preserve">        </w:t></w:r><w:r><w:rPr><w:b w:val="1"/><w:bCs w:val="1"/></w:rPr><w:t xml:space="preserve">Pobre (<50%):</w:t></w:r><w:r><w:rPr/><w:t xml:space="preserve"> No interpreta ni explica el resultado.      </w:t></w:r></w:p></w:tc><w:tc><w:tcPr><w:noWrap/></w:tcPr><w:p><w:pPr/><w:r><w:rPr/><w:t xml:space="preserve">0 - 10</w:t></w:r></w:p></w:tc></w:tr><w:tr><w:trPr/><w:tc><w:tcPr><w:noWrap/></w:tcPr><w:p><w:pPr/><w:r><w:rPr/><w:t xml:space="preserve">Uso de ejemplos para apoyar la factorización</w:t></w:r></w:p></w:tc><w:tc><w:tcPr><w:noWrap/></w:tcPr><w:p><w:pPr/><w:r><w:rPr><w:b w:val="1"/><w:bCs w:val="1"/></w:rPr><w:t xml:space="preserve">Excelente (90%+):</w:t></w:r><w:r><w:rPr/><w:t xml:space="preserve"> Incluye ejemplos claros y relevantes que ilustran el proceso.</w:t></w:r><w:br/><w:r><w:rPr/><w:t xml:space="preserve">        </w:t></w:r><w:r><w:rPr><w:b w:val="1"/><w:bCs w:val="1"/></w:rPr><w:t xml:space="preserve">Bueno (80%+):</w:t></w:r><w:r><w:rPr/><w:t xml:space="preserve"> Incluye ejemplos adecuados pero con explicaciones superficiales.</w:t></w:r><w:br/><w:r><w:rPr/><w:t xml:space="preserve">        </w:t></w:r><w:r><w:rPr><w:b w:val="1"/><w:bCs w:val="1"/></w:rPr><w:t xml:space="preserve">Aceptable (50%+):</w:t></w:r><w:r><w:rPr/><w:t xml:space="preserve"> Ejemplos poco claros o no completamente relacionados.</w:t></w:r><w:br/><w:r><w:rPr/><w:t xml:space="preserve">        </w:t></w:r><w:r><w:rPr><w:b w:val="1"/><w:bCs w:val="1"/></w:rPr><w:t xml:space="preserve">Pobre (<50%):</w:t></w:r><w:r><w:rPr/><w:t xml:space="preserve"> No incluye ejemplos o son irrelevantes.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2026-09-26T04:02:02-05:00</dcterms:created>
  <dcterms:modified xsi:type="dcterms:W3CDTF">2026-09-26T04:02:02-05:00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