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sobre el Diálogo Intercultural y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la capacidad de escritura y el análisis crítico de textos relacionados con el diálogo intercultural y la comunicación asertiva en estudiantes de secundaria (12-15 años).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sobre el Diálogo Intercultural y la Comunicación Asertiva</w:t>
      </w:r>
    </w:p>
    <w:p>
      <w:pPr/>
      <w:r>
        <w:rPr/>
        <w:t xml:space="preserve">Esta rúbrica evalúa la comprensión lectora, la capacidad de escritura y el análisis crítico de textos relacionados con el diálogo intercultural y la comunicación asertiva en estudiantes de secundaria (12-15 años). Cada criterio se califica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ideas principales del texto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algunos detalles menores omitidos o confusos.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implícitos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los mensajes implícitos y su relación con el diálogo intercultural.</w:t>
            </w:r>
          </w:p>
        </w:tc>
        <w:tc>
          <w:tcPr>
            <w:noWrap/>
          </w:tcPr>
          <w:p>
            <w:pPr/>
            <w:r>
              <w:rPr/>
              <w:t xml:space="preserve">Reconoce mensajes implícitos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Intenta interpretar mensajes implícitos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los mensajes implícitos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términos clave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términos específicos del diálogo intercultural y comunicación asertiva.</w:t>
            </w:r>
          </w:p>
        </w:tc>
        <w:tc>
          <w:tcPr>
            <w:noWrap/>
          </w:tcPr>
          <w:p>
            <w:pPr/>
            <w:r>
              <w:rPr/>
              <w:t xml:space="preserve">Utiliza términos clave adecuadamente pero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clave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argumentado sobre el contenido y su relevancia intercultural.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pocas conexiones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Estructura sus ideas de manera clara, lógica y coherente en la redacción.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un orden general adecuado,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ideas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organización, las ideas están confusas o desarticuladas.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fluidez, claridad y coherencia,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general, aunque presenta algunas frases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escritura es a veces confusa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escritura carece de claridad y coherencia,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 con errores mínimos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contenido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contenido con experiencias personales o contextos culturales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con experiencias propias o culturales.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conexiones superficiales o poco claras con experiencias o contextos.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experiencias personales o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2026-09-25T19:39:29-05:00</dcterms:created>
  <dcterms:modified xsi:type="dcterms:W3CDTF">2026-09-25T19:39:29-05:00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