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Cuneiforme en Tablillas de Arcilla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tablilla de arcilla, plastilina o foamy moldeable con escritura cuneiforme, donde los estudiantes deben plasmar una palabra, nombre o frase corta utilizando un punzón para que las marcas sean claramente distinguibles.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Cuneiforme en Tablillas de Arcilla</w:t>
      </w:r>
    </w:p>
    <w:p>
      <w:pPr/>
      <w:r>
        <w:rPr/>
        <w:t xml:space="preserve">Esta rúbrica evalúa la realización de una tablilla de arcilla, plastilina o foamy moldeable con escritura cuneiforme, donde los estudiantes deben plasmar una palabra, nombre o frase corta utilizando un punzón para que las marcas sean claramente distinguibles.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Marcas Cuneiformes</w:t>
            </w:r>
          </w:p>
        </w:tc>
        <w:tc>
          <w:tcPr>
            <w:noWrap/>
          </w:tcPr>
          <w:p>
            <w:pPr/>
            <w:r>
              <w:rPr/>
              <w:t xml:space="preserve">Las marcas realizadas con punzón son claras, uniformes y fácilmente identificables como escritura cuneiforme.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la Palabra, Nombre o Frase</w:t>
            </w:r>
          </w:p>
        </w:tc>
        <w:tc>
          <w:tcPr>
            <w:noWrap/>
          </w:tcPr>
          <w:p>
            <w:pPr/>
            <w:r>
              <w:rPr/>
              <w:t xml:space="preserve">La palabra, nombre o frase corta está correctamente representada en escritura cuneiforme sin errores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Material y Moldeado</w:t>
            </w:r>
          </w:p>
        </w:tc>
        <w:tc>
          <w:tcPr>
            <w:noWrap/>
          </w:tcPr>
          <w:p>
            <w:pPr/>
            <w:r>
              <w:rPr/>
              <w:t xml:space="preserve">La tablilla está bien moldeada en arcilla, plastilina o foamy, con superficie lisa y forma adecuada para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Punzón</w:t>
            </w:r>
          </w:p>
        </w:tc>
        <w:tc>
          <w:tcPr>
            <w:noWrap/>
          </w:tcPr>
          <w:p>
            <w:pPr/>
            <w:r>
              <w:rPr/>
              <w:t xml:space="preserve">Se emplea el punzón correctamente para crear las marcas, manteniendo consistencia en la presión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el diseño y presentación, respetando la estructura de la escritura cuneiforme.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La tablilla está limpia, sin marcas o huellas no deseadas, y la escritura se aprecia bien en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establecida y refleja dedicación en su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conocimiento básico sobre la escritura cuneiforme y su uso en la antigüedad a través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2026-09-26T00:13:24-05:00</dcterms:created>
  <dcterms:modified xsi:type="dcterms:W3CDTF">2026-09-26T00:13:24-05:00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