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Saneamiento Ambiental 2026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en el área de Saneamiento Ambiental, Nutrición y Salud, considerando claridad, lenguaje técnico, presencia personal, manejo de recursos virtuales y pensamiento crítico con relación de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Saneamiento Ambiental 2026 Nutrición y Salud
Esta rúbrica está diseñada para evaluar presentaciones orales de estudiantes universitarios en el área de Saneamiento Ambiental, Nutrición y Salud, considerando claridad, lenguaje técnico, presencia personal, manejo de recursos virtuales y pensamiento crítico con relación de temas.
      Aspectos a Evaluar
      Criterios de Evaluación
      Puntuación
      Claridad en la exposición
        Excelente (90%+): La exposición es clara, coherente y fácil de entender, con excelente organización.
        Bueno (80%+): La exposición es mayormente clara y organizada, con mínimas confusiones.
        Aceptable (50%+): La exposición es entendible pero con falta de coherencia u organización en algunas partes.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