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Historia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Historia del Arte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trabajo sobre Historia del Arte, diseñada para estudiantes de secundaria (12-15 años). Cada criterio se marca con "Sí" o "No" para facilitar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Historia del Arte</w:t>
      </w:r>
    </w:p>
    <w:p>
      <w:pPr/>
      <w:r>
        <w:rPr/>
        <w:t xml:space="preserve">Esta lista de verificación evalúa la presencia de elementos clave en el trabajo sobre Historia del Arte, diseñada para estudiantes de secundaria (12-15 años). Cada criterio se marca con "Sí" o "No" para facilitar la evaluación.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una introducción clara sobre el período o movimiento artístico estudiado.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al menos dos artistas representativos del período o movimiento.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las características principales del estilo artístico correspondiente.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imágenes o ejemplos visuales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Hay una explicación sencilla del contexto histórico y cultural del período artístico.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técnicas o materiales usados en las obras del período estudiado.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una conclusión que resume los puntos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está organizado de manera clara y coherente.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2026-09-25T21:06:27-05:00</dcterms:created>
  <dcterms:modified xsi:type="dcterms:W3CDTF">2026-09-25T21:06:27-05:00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