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la Evaluación de Desempeño en la Resolución de la Prueba Diagnóstico-Formativa sobre El Ejercicio del Control de Convencionalidad</w:t>
      </w:r>
    </w:p>
    <w:p/>
    <w:p>
      <w:pPr/>
      <w:r>
        <w:rPr>
          <w:color w:val="666666"/>
          <w:sz w:val="20"/>
          <w:szCs w:val="20"/>
          <w:i w:val="1"/>
          <w:iCs w:val="1"/>
        </w:rPr>
        <w:t xml:space="preserve">Rúbrica Analítica | Ciencias Sociales y Humanas | Derecho | 4 niveles</w:t>
      </w:r>
    </w:p>
    <w:p/>
    <w:p>
      <w:pPr/>
      <w:r>
        <w:rPr>
          <w:color w:val="2b6cb0"/>
          <w:sz w:val="28"/>
          <w:szCs w:val="28"/>
          <w:b w:val="1"/>
          <w:bCs w:val="1"/>
        </w:rPr>
        <w:t xml:space="preserve">Descripción</w:t>
      </w:r>
    </w:p>
    <w:p>
      <w:pPr/>
      <w:r>
        <w:rPr>
          <w:sz w:val="22"/>
          <w:szCs w:val="22"/>
        </w:rPr>
        <w:t xml:space="preserve">Consigna para el Estudiante:  
A partir de la lectura comprensiva del documento "Ejercicio del Control de Convencionalidad" (García Valdés, 2026) y la jurisprudencia relacionada, resolverá una prueba objetiva de selección múltiple de 10 ítems. Cada ítem requiere la identificación precisa de dos (2) premisas verdaderas y vinculadas jurídicamente al tema, discriminándolas de dos (2) distractores ajenos.  
Esta rúbrica no solo evalúa el puntaje numérico final, sino el desempeño cualitativo en la aplicación de competencias analíticas, de argumentación y de discriminación normativa demostradas en la resolución de la prueba, sirviendo como herramienta de autoevaluación y retroalimentación formativa.</w:t>
      </w:r>
    </w:p>
    <w:p/>
    <w:p>
      <w:pPr/>
      <w:r>
        <w:rPr>
          <w:color w:val="2b6cb0"/>
          <w:sz w:val="28"/>
          <w:szCs w:val="28"/>
          <w:b w:val="1"/>
          <w:bCs w:val="1"/>
        </w:rPr>
        <w:t xml:space="preserve">Rúbrica</w:t>
      </w:r>
    </w:p>
    <w:p>
      <w:pPr/>
      <w:r>
        <w:rPr/>
        <w:t xml:space="preserve">Rúbrica para la Evaluación de Desempeño en la Resolución de la Prueba Diagnóstico-Formativa sobre El Ejercicio del Control de Convencionalidad</w:t>
      </w:r>
    </w:p>
    <w:p>
      <w:pPr/>
      <w:r>
        <w:rPr/>
        <w:t xml:space="preserve">Consigna para el Estudiante:  A partir de la lectura comprensiva del documento "Ejercicio del Control de Convencionalidad" (García Valdés, 2026) y la jurisprudencia relacionada, resolverá una prueba objetiva de selección múltiple de 10 ítems. Cada ítem requiere la identificación precisa de dos (2) premisas verdaderas y vinculadas jurídicamente al tema, discriminándolas de dos (2) distractores ajenos.  Esta rúbrica no solo evalúa el puntaje numérico final, sino el desempeño cualitativo en la aplicación de competencias analíticas, de argumentación y de discriminación normativa demostradas en la resolución de la prueba, sirviendo como herramienta de autoevaluación y retroalimentación formativa.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precisa de premisas verdaderas        </w:t>
            </w:r>
            <w:br/>
            <w:r>
              <w:rPr/>
              <w:t xml:space="preserve">Capacidad para reconocer correctamente las premisas jurídicas válidas vinculadas al control de convencionalidad.</w:t>
            </w:r>
          </w:p>
        </w:tc>
        <w:tc>
          <w:tcPr>
            <w:noWrap/>
          </w:tcPr>
          <w:p>
            <w:pPr/>
            <w:r>
              <w:rPr/>
              <w:t xml:space="preserve">Identifica todas las premisas verdaderas con total precisión y sin errores.</w:t>
            </w:r>
          </w:p>
        </w:tc>
        <w:tc>
          <w:tcPr>
            <w:noWrap/>
          </w:tcPr>
          <w:p>
            <w:pPr/>
            <w:r>
              <w:rPr/>
              <w:t xml:space="preserve">Identifica la mayoría (8-9) de las premisas verdaderas con mínimas equivocaciones.</w:t>
            </w:r>
          </w:p>
        </w:tc>
        <w:tc>
          <w:tcPr>
            <w:noWrap/>
          </w:tcPr>
          <w:p>
            <w:pPr/>
            <w:r>
              <w:rPr/>
              <w:t xml:space="preserve">Identifica algunas premisas verdaderas (6-7) pero con errores relevantes.</w:t>
            </w:r>
          </w:p>
        </w:tc>
        <w:tc>
          <w:tcPr>
            <w:noWrap/>
          </w:tcPr>
          <w:p>
            <w:pPr/>
            <w:r>
              <w:rPr/>
              <w:t xml:space="preserve">Identifica menos de la mitad de las premisas verdaderas o con errores graves.</w:t>
            </w:r>
          </w:p>
        </w:tc>
      </w:tr>
      <w:tr>
        <w:trPr/>
        <w:tc>
          <w:tcPr>
            <w:noWrap/>
          </w:tcPr>
          <w:p>
            <w:pPr/>
            <w:r>
              <w:rPr/>
              <w:t xml:space="preserve">Discriminación efectiva de distractores        </w:t>
            </w:r>
            <w:br/>
            <w:r>
              <w:rPr/>
              <w:t xml:space="preserve">Habilidad para diferenciar entre premisas vinculadas y distractores ajenos al tema.</w:t>
            </w:r>
          </w:p>
        </w:tc>
        <w:tc>
          <w:tcPr>
            <w:noWrap/>
          </w:tcPr>
          <w:p>
            <w:pPr/>
            <w:r>
              <w:rPr/>
              <w:t xml:space="preserve">Distingue correctamente todos los distractores en cada ítem sin confusión.</w:t>
            </w:r>
          </w:p>
        </w:tc>
        <w:tc>
          <w:tcPr>
            <w:noWrap/>
          </w:tcPr>
          <w:p>
            <w:pPr/>
            <w:r>
              <w:rPr/>
              <w:t xml:space="preserve">Confunde pocos distractores, en general realiza una buena discriminación.</w:t>
            </w:r>
          </w:p>
        </w:tc>
        <w:tc>
          <w:tcPr>
            <w:noWrap/>
          </w:tcPr>
          <w:p>
            <w:pPr/>
            <w:r>
              <w:rPr/>
              <w:t xml:space="preserve">Confunde varios distractores, afectando la comprensión del tema.</w:t>
            </w:r>
          </w:p>
        </w:tc>
        <w:tc>
          <w:tcPr>
            <w:noWrap/>
          </w:tcPr>
          <w:p>
            <w:pPr/>
            <w:r>
              <w:rPr/>
              <w:t xml:space="preserve">No logra discriminar los distractores, generando confusión generalizada.</w:t>
            </w:r>
          </w:p>
        </w:tc>
      </w:tr>
      <w:tr>
        <w:trPr/>
        <w:tc>
          <w:tcPr>
            <w:noWrap/>
          </w:tcPr>
          <w:p>
            <w:pPr/>
            <w:r>
              <w:rPr/>
              <w:t xml:space="preserve">Comprensión del contenido jurídico        </w:t>
            </w:r>
            <w:br/>
            <w:r>
              <w:rPr/>
              <w:t xml:space="preserve">Demuestra entendimiento profundo del ejercicio del control de convencionalidad.</w:t>
            </w:r>
          </w:p>
        </w:tc>
        <w:tc>
          <w:tcPr>
            <w:noWrap/>
          </w:tcPr>
          <w:p>
            <w:pPr/>
            <w:r>
              <w:rPr/>
              <w:t xml:space="preserve">Muestra comprensión completa y detallada del contenido jurídico y su aplicación.</w:t>
            </w:r>
          </w:p>
        </w:tc>
        <w:tc>
          <w:tcPr>
            <w:noWrap/>
          </w:tcPr>
          <w:p>
            <w:pPr/>
            <w:r>
              <w:rPr/>
              <w:t xml:space="preserve">Muestra buena comprensión con algunos detalles menores omitidos.</w:t>
            </w:r>
          </w:p>
        </w:tc>
        <w:tc>
          <w:tcPr>
            <w:noWrap/>
          </w:tcPr>
          <w:p>
            <w:pPr/>
            <w:r>
              <w:rPr/>
              <w:t xml:space="preserve">Comprensión superficial con errores conceptuales notables.</w:t>
            </w:r>
          </w:p>
        </w:tc>
        <w:tc>
          <w:tcPr>
            <w:noWrap/>
          </w:tcPr>
          <w:p>
            <w:pPr/>
            <w:r>
              <w:rPr/>
              <w:t xml:space="preserve">No demuestra comprensión clara del contenido jurídico.</w:t>
            </w:r>
          </w:p>
        </w:tc>
      </w:tr>
      <w:tr>
        <w:trPr/>
        <w:tc>
          <w:tcPr>
            <w:noWrap/>
          </w:tcPr>
          <w:p>
            <w:pPr/>
            <w:r>
              <w:rPr/>
              <w:t xml:space="preserve">Aplicación de competencias analíticas        </w:t>
            </w:r>
            <w:br/>
            <w:r>
              <w:rPr/>
              <w:t xml:space="preserve">Capacidad para analizar y relacionar premisas en contexto normativo.</w:t>
            </w:r>
          </w:p>
        </w:tc>
        <w:tc>
          <w:tcPr>
            <w:noWrap/>
          </w:tcPr>
          <w:p>
            <w:pPr/>
            <w:r>
              <w:rPr/>
              <w:t xml:space="preserve">Analiza y conecta premisas con alta precisión y lógica jurídica sólida.</w:t>
            </w:r>
          </w:p>
        </w:tc>
        <w:tc>
          <w:tcPr>
            <w:noWrap/>
          </w:tcPr>
          <w:p>
            <w:pPr/>
            <w:r>
              <w:rPr/>
              <w:t xml:space="preserve">Realiza análisis adecuados con algunas imprecisiones menores.</w:t>
            </w:r>
          </w:p>
        </w:tc>
        <w:tc>
          <w:tcPr>
            <w:noWrap/>
          </w:tcPr>
          <w:p>
            <w:pPr/>
            <w:r>
              <w:rPr/>
              <w:t xml:space="preserve">Analiza parcialmente con evidentes fallas en la relación de premisas.</w:t>
            </w:r>
          </w:p>
        </w:tc>
        <w:tc>
          <w:tcPr>
            <w:noWrap/>
          </w:tcPr>
          <w:p>
            <w:pPr/>
            <w:r>
              <w:rPr/>
              <w:t xml:space="preserve">No logra realizar análisis coherentes ni relacionar las premisas correctamente.</w:t>
            </w:r>
          </w:p>
        </w:tc>
      </w:tr>
      <w:tr>
        <w:trPr/>
        <w:tc>
          <w:tcPr>
            <w:noWrap/>
          </w:tcPr>
          <w:p>
            <w:pPr/>
            <w:r>
              <w:rPr/>
              <w:t xml:space="preserve">Argumentación y justificación        </w:t>
            </w:r>
            <w:br/>
            <w:r>
              <w:rPr/>
              <w:t xml:space="preserve">Claridad y pertinencia en la argumentación al seleccionar premisas.</w:t>
            </w:r>
          </w:p>
        </w:tc>
        <w:tc>
          <w:tcPr>
            <w:noWrap/>
          </w:tcPr>
          <w:p>
            <w:pPr/>
            <w:r>
              <w:rPr/>
              <w:t xml:space="preserve">Argumenta con claridad, coherencia y respaldo normativo convincente.</w:t>
            </w:r>
          </w:p>
        </w:tc>
        <w:tc>
          <w:tcPr>
            <w:noWrap/>
          </w:tcPr>
          <w:p>
            <w:pPr/>
            <w:r>
              <w:rPr/>
              <w:t xml:space="preserve">Argumenta de forma clara pero con menor profundidad o soporte.</w:t>
            </w:r>
          </w:p>
        </w:tc>
        <w:tc>
          <w:tcPr>
            <w:noWrap/>
          </w:tcPr>
          <w:p>
            <w:pPr/>
            <w:r>
              <w:rPr/>
              <w:t xml:space="preserve">Argumentación débil o poco clara, con justificaciones superficiales.</w:t>
            </w:r>
          </w:p>
        </w:tc>
        <w:tc>
          <w:tcPr>
            <w:noWrap/>
          </w:tcPr>
          <w:p>
            <w:pPr/>
            <w:r>
              <w:rPr/>
              <w:t xml:space="preserve">No presenta argumentación o es incoherente e irrelevante.</w:t>
            </w:r>
          </w:p>
        </w:tc>
      </w:tr>
      <w:tr>
        <w:trPr/>
        <w:tc>
          <w:tcPr>
            <w:noWrap/>
          </w:tcPr>
          <w:p>
            <w:pPr/>
            <w:r>
              <w:rPr/>
              <w:t xml:space="preserve">Corrección normativa y jurídica        </w:t>
            </w:r>
            <w:br/>
            <w:r>
              <w:rPr/>
              <w:t xml:space="preserve">Uso correcto y actualizado de normas y jurisprudencia en la resolución.</w:t>
            </w:r>
          </w:p>
        </w:tc>
        <w:tc>
          <w:tcPr>
            <w:noWrap/>
          </w:tcPr>
          <w:p>
            <w:pPr/>
            <w:r>
              <w:rPr/>
              <w:t xml:space="preserve">Utiliza correctamente las normas y jurisprudencia vigentes y relevantes.</w:t>
            </w:r>
          </w:p>
        </w:tc>
        <w:tc>
          <w:tcPr>
            <w:noWrap/>
          </w:tcPr>
          <w:p>
            <w:pPr/>
            <w:r>
              <w:rPr/>
              <w:t xml:space="preserve">Generalmente correcto con algunas imprecisiones menores normativas.</w:t>
            </w:r>
          </w:p>
        </w:tc>
        <w:tc>
          <w:tcPr>
            <w:noWrap/>
          </w:tcPr>
          <w:p>
            <w:pPr/>
            <w:r>
              <w:rPr/>
              <w:t xml:space="preserve">Errores frecuentes en la aplicación de normas o jurisprudencia.</w:t>
            </w:r>
          </w:p>
        </w:tc>
        <w:tc>
          <w:tcPr>
            <w:noWrap/>
          </w:tcPr>
          <w:p>
            <w:pPr/>
            <w:r>
              <w:rPr/>
              <w:t xml:space="preserve">Incorrecciones graves o desconocimiento normativo evidente.</w:t>
            </w:r>
          </w:p>
        </w:tc>
      </w:tr>
      <w:tr>
        <w:trPr/>
        <w:tc>
          <w:tcPr>
            <w:noWrap/>
          </w:tcPr>
          <w:p>
            <w:pPr/>
            <w:r>
              <w:rPr/>
              <w:t xml:space="preserve">Inclusión de perspectivas de Diversidad, Equidad e Inclusión (DEI)        </w:t>
            </w:r>
            <w:br/>
            <w:r>
              <w:rPr/>
              <w:t xml:space="preserve">Consideración de principios DEI en el análisis y selección de premisas.</w:t>
            </w:r>
          </w:p>
        </w:tc>
        <w:tc>
          <w:tcPr>
            <w:noWrap/>
          </w:tcPr>
          <w:p>
            <w:pPr/>
            <w:r>
              <w:rPr/>
              <w:t xml:space="preserve">Integra de forma explícita y pertinente principios DEI en el análisis jurídico.</w:t>
            </w:r>
          </w:p>
        </w:tc>
        <w:tc>
          <w:tcPr>
            <w:noWrap/>
          </w:tcPr>
          <w:p>
            <w:pPr/>
            <w:r>
              <w:rPr/>
              <w:t xml:space="preserve">Muestra conciencia básica de DEI, aunque con aplicación limitada.</w:t>
            </w:r>
          </w:p>
        </w:tc>
        <w:tc>
          <w:tcPr>
            <w:noWrap/>
          </w:tcPr>
          <w:p>
            <w:pPr/>
            <w:r>
              <w:rPr/>
              <w:t xml:space="preserve">Reconoce DEI pero sin aplicarlo de manera significativa o relevante.</w:t>
            </w:r>
          </w:p>
        </w:tc>
        <w:tc>
          <w:tcPr>
            <w:noWrap/>
          </w:tcPr>
          <w:p>
            <w:pPr/>
            <w:r>
              <w:rPr/>
              <w:t xml:space="preserve">No considera ni reconoce perspectivas DEI en su trabajo.</w:t>
            </w:r>
          </w:p>
        </w:tc>
      </w:tr>
      <w:tr>
        <w:trPr/>
        <w:tc>
          <w:tcPr>
            <w:noWrap/>
          </w:tcPr>
          <w:p>
            <w:pPr/>
            <w:r>
              <w:rPr/>
              <w:t xml:space="preserve">Autonomía y responsabilidad en la resolución        </w:t>
            </w:r>
            <w:br/>
            <w:r>
              <w:rPr/>
              <w:t xml:space="preserve">Grado de independencia y compromiso en la realización de la prueba.</w:t>
            </w:r>
          </w:p>
        </w:tc>
        <w:tc>
          <w:tcPr>
            <w:noWrap/>
          </w:tcPr>
          <w:p>
            <w:pPr/>
            <w:r>
              <w:rPr/>
              <w:t xml:space="preserve">Resuelve la prueba con total autonomía y responsabilidad, sin ayudas externas.</w:t>
            </w:r>
          </w:p>
        </w:tc>
        <w:tc>
          <w:tcPr>
            <w:noWrap/>
          </w:tcPr>
          <w:p>
            <w:pPr/>
            <w:r>
              <w:rPr/>
              <w:t xml:space="preserve">Resuelve mayormente de forma autónoma con mínima necesidad de apoyo.</w:t>
            </w:r>
          </w:p>
        </w:tc>
        <w:tc>
          <w:tcPr>
            <w:noWrap/>
          </w:tcPr>
          <w:p>
            <w:pPr/>
            <w:r>
              <w:rPr/>
              <w:t xml:space="preserve">Dependencia moderada en la resolución, con apoyos frecuentes.</w:t>
            </w:r>
          </w:p>
        </w:tc>
        <w:tc>
          <w:tcPr>
            <w:noWrap/>
          </w:tcPr>
          <w:p>
            <w:pPr/>
            <w:r>
              <w:rPr/>
              <w:t xml:space="preserve">Resuelve con dependencia total o evidencia falta de compromiso.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2026-09-25T17:25:23-05:00</dcterms:created>
  <dcterms:modified xsi:type="dcterms:W3CDTF">2026-09-25T17:25:23-05:00</dcterms:modified>
</cp:coreProperties>
</file>

<file path=docProps/custom.xml><?xml version="1.0" encoding="utf-8"?>
<Properties xmlns="http://schemas.openxmlformats.org/officeDocument/2006/custom-properties" xmlns:vt="http://schemas.openxmlformats.org/officeDocument/2006/docPropsVTypes"/>
</file>